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960" w:line="276" w:lineRule="auto"/>
        <w:ind w:firstLine="0"/>
        <w:jc w:val="center"/>
      </w:pPr>
      <w:r>
        <w:rPr>
          <w:smallCaps/>
          <w:sz w:val="24"/>
          <w:szCs w:val="24"/>
        </w:rPr>
        <w:t xml:space="preserve">Daniela Piana</w:t>
      </w:r>
    </w:p>
    <w:p>
      <w:pPr>
        <w:spacing w:after="280" w:before="0" w:line="276" w:lineRule="auto"/>
        <w:ind w:firstLine="0"/>
        <w:jc w:val="center"/>
      </w:pPr>
      <w:r>
        <w:rPr>
          <w:i/>
          <w:iCs/>
          <w:sz w:val="18"/>
          <w:szCs w:val="18"/>
        </w:rPr>
        <w:t xml:space="preserve">Professoressa di Scienza Politica, «Riti della Legalità nell’era digitale», Università di Bologna</w:t>
      </w:r>
    </w:p>
    <w:p>
      <w:pPr>
        <w:spacing w:after="280" w:line="276" w:lineRule="auto"/>
        <w:ind w:firstLine="0"/>
        <w:jc w:val="center"/>
      </w:pPr>
      <w:r>
        <w:t xml:space="preserve">LA COGNIZIONE DEL DUBBIO NELL’ERA DELL’IA. PROFILI DI METODO E DI FORMAZIONE PER TUTELARE L’AUTONOMIA DEL GIUDIZIO*</w:t>
      </w:r>
    </w:p>
    <w:p>
      <w:pPr>
        <w:spacing w:after="200" w:line="276" w:lineRule="auto"/>
        <w:ind w:firstLine="0"/>
      </w:pPr>
      <w:r>
        <w:t xml:space="preserve">La cognizione del dubbio può sembrare una tematica un po' astratta e forse lontana dai temi più infrastrutturali tecnologici di cui ci occupiamo. Spesso, giustamente, quando parliamo di digitalizzazione, di intelligenza artificiale, di data governance, di banche dati, ma in verità la grande sfida che ci troviamo di fronte, e questo è soprattutto vero. Nel mondo della giustizia è proprio quella di costruire capacità cognitive e consapevolezza, perché la persona che si trova dinnanzi. Ad uno strumento che integra varie forme di intelligenza artificiale possa avvalersene, mantenendo però quelle caratteristiche cognitive che sono collegate.</w:t>
      </w:r>
    </w:p>
    <w:p>
      <w:pPr>
        <w:spacing w:after="200" w:line="276" w:lineRule="auto"/>
        <w:ind w:firstLine="0"/>
      </w:pPr>
      <w:r>
        <w:t xml:space="preserve">Non solo alla funzione e dopo torno su questo nello specifico, ma più in generale alla dimensione dell'umano, che è quella del dubbio e di prendere la capacità di prendere distanza. Da quelli che sono dei contenuti prodotti attraverso dei processi di elaborazione assolutamente sofisticati, molto potenti, che ci possono aiutare per. Costruire un ragionamento attraverso varie modalità, da quelle di sintesi di contenuti che provengono da una vastità di informazioni, quella di. Portare l'attenzione quindi di ridurre in modo forte e focalizzare su un aspetto particolare, quindi in modo più deduttivo, ovviamente attraverso forme di ragionamento analogico. Che ci permettono di avere delle comparazioni. E tutto questo avviene in una interazione. Ecco, il primo accento che vorrei mettere nel mio intervento è sulla parola interazione.</w:t>
      </w:r>
    </w:p>
    <w:p>
      <w:pPr>
        <w:spacing w:after="200" w:line="276" w:lineRule="auto"/>
        <w:ind w:firstLine="0"/>
      </w:pPr>
      <w:r>
        <w:t xml:space="preserve">La persona che chiede un aiuto ad un dispositivo di intelligenza artificiale interagisce Inter agisce e agisce non solo sulla base di quello che viene prodotto immaginiamoci un momento. Di prompting io faccio una domanda, mi arriva un contenuto che sostanzialmente mi propone un'articolazione di un documento che non è solo un'articolazione documentale, ma è anche un ragionamento rispetto al quale io mi sono già. Posta in una relazione perché ho fatto determinate domande e non altre rispetto a quel contenuto, poi io mi porrò in una relazione e questa relazione di carattere ancor prima che decisionale e di carattere cognitivo. Perché questo è importante? È importante perché ad oggi, ed è molto interessante dirlo qui a Capri, in un momento in cui si discute di digitalizzazione ma anche di diritto del lavoro. Attenzione, perché c'è questo aspetto.</w:t>
      </w:r>
    </w:p>
    <w:p>
      <w:pPr>
        <w:spacing w:after="200" w:line="276" w:lineRule="auto"/>
        <w:ind w:firstLine="0"/>
      </w:pPr>
      <w:r>
        <w:t xml:space="preserve">Che riguarda proprio il fare le cose, costruire qualcosa, agire con la responsabilità dell'agire attraverso una forma di azione che prevede. Una novità, un'interazione con dei dispositivi che lavorano in un certo modo e di cui noi non abbiamo pieno controllo dal punto di vista della macchina, quindi noi ci dobbiamo posizionare rispetto all'esito e alla interazione. È importante dire questo adesso qui a Capri, perché siamo a valle di un paio di anni nei quali i risultati di ricerca sul campo di carattere organizzativo, di psicologia comportamentale. Ricerca che ha voluto spacchettare tra virgolette i processi di ragionamento, i processi decisionali, facendo delle comparazioni sul che cosa succede quando io integro delle forme soprattutto di intelligenza artificiale generativa. E poi quando le faccio mancare, che cosa accade alla capacità cognitiva, al ribilanciamento della modalità della persona di porsi delle domande, che è cruciale di darsi delle risposte, ma soprattutto.</w:t>
      </w:r>
    </w:p>
    <w:p>
      <w:pPr>
        <w:spacing w:after="200" w:line="276" w:lineRule="auto"/>
        <w:ind w:firstLine="0"/>
      </w:pPr>
      <w:r>
        <w:t xml:space="preserve">Tutto, e questo è, diciamo, il punto, il secondo punto sul quale vorrei mettere l'attenzione di fidarsi di quello che avviene in questo combinato disposto, chiamiamolo così, tra il ragionamento della persona e. Quello che viene prodotto attraverso lo strumento degli AI risultati sono molto interessanti e sono convergenti. Innanzitutto c'è una differenza essenziale tra momenti diversi del ragionamento. Nei quali ci si fa aiutare dall'intelligenza artificiale. C'è un ragionamento preliminare di carattere euristico che viene molto coadiuvato. E però attenzione, nel momento in cui noi siamo in una situazione di assenza, no, come se facessimo. Una sorta di experimentum crucis. Ecco le capacità che avevamo, che avevamo utilizzato, eravamo abituati ad utilizzare per interfacciarci con tantissime informazioni e tantissimi dati. Dopo un po' di tempo nel quale abbiamo lavorato invece con l'intelligenza artificiale, ecco quella capacità. Viene ridotta perché ci siamo abituati, cognitivamente parlando, a ragionare in un'altro modo. Quello che invece si preserva è la attenzione ed è su questo che dobbiamo costruire, anche dal punto di vista formativo, l'attenzione rispetto.</w:t>
      </w:r>
    </w:p>
    <w:p>
      <w:pPr>
        <w:spacing w:after="200" w:line="276" w:lineRule="auto"/>
        <w:ind w:firstLine="0"/>
      </w:pPr>
      <w:r>
        <w:t xml:space="preserve">Al dove mi viene il dubbio di non potermi fidare appieno. E che cosa determina questa capacità di farsi venire il dubbio? Diciamolo così, questa capacità dipende sostanzialmente da due variabili. La prima è direttamente connessa con l'expert. E la seniority di merito, tanto più sono esperto o esperta di quell'ambito il più specializzato possibile e più io sono in grado da un lato di avvalermi di strumenti. Che mi permettono di fare euristica, quindi di trovare delle ricorrenze, dei pattern, ma dall'altro sono in grado di avvalermi delle cosiddette delle shortcuts, quindi delle scorciatoie di ragionamento che mi portano direttamente al punto e io vedo. Che c'è una distanza che non mi piace tra ciò che io in mente avrei e ciò che invece mi viene proposto da un'intelligenza algoritmica, perché questa distanza è importante. Perché io, per potere poi lavorare sulla mia elaborazione cognitiva, devo avere fiducia del fatto che sono competente, ho la maîtrise di quello che sto facendo.</w:t>
      </w:r>
    </w:p>
    <w:p>
      <w:pPr>
        <w:spacing w:after="200" w:line="276" w:lineRule="auto"/>
        <w:ind w:firstLine="0"/>
      </w:pPr>
      <w:r>
        <w:t xml:space="preserve">E posso fidarmi del fatto che fidarmi della mia elaborazione sarà di certo migliore rispetto al fidarmi dell'elaborazione di contenuto dell'IA, perché tutto ciò ci serve? Tutto ciò ci porta ad avere una conseguenza molto pratica se il diciamo la una variabile è quella della expertise, diciamo della specializzazione, ovvero della competenza di merito. E l'altra variabile, invece, che interviene proprio nella capacità di fare il meglio, direbbero gli inglesi, no to to make the best out di tirare fuori il meglio dalla dall'intelligenza algoritmica nelle sue diverse forme. L'altra variabile è l'organizzazione del lavoro, è il modo in cui noi portiamo il risultato nostro, individuale, del nostro lavoro all'interno di un contesto organizzato, collettivo che deve funzionare. Da meccanismo di checks and balance, come se fosse un dubbio, diciamo di tipo corale nella discussione, no nel dialogo, nella dialettica. Questo ci porta a delle conseguenze molto pratiche.</w:t>
      </w:r>
    </w:p>
    <w:p>
      <w:pPr>
        <w:spacing w:after="200" w:line="276" w:lineRule="auto"/>
        <w:ind w:firstLine="0"/>
      </w:pPr>
      <w:r>
        <w:t xml:space="preserve">La prima è che sul piano della formazione abbiamo bisogno, oltre che di fare formazione sulle categorie diciamo astratte, i profili di carattere normativo, ovviamente abbiamo bisogno di declinare. La formazione in particolare del mondo della giustizia, che è un mondo sollecitato fortemente da questo dialogo nuovo tra il diritto, che ha il suo linguaggio, che non è assolutamente in toto computer. Mutabile, non in toto, la tecnologia e contenuti di fatto, che ovviamente sono quelli del caso, della situazione, del contesto sul quale noi stiamo ragionando. Che sono descritti attraverso le categorie del diritto, ma anche attraverso dei concetti che sono di tipo fattuale. Quindi il mondo della giustizia rispetto a questa grande sfida è particolarmente sollecitato, abbiamo bisogno di fare formazione che, oltre alle categorie astratte, faccia vivere l'esperienza accompagnata naturalmente da una.</w:t>
      </w:r>
    </w:p>
    <w:p>
      <w:pPr>
        <w:spacing w:after="200" w:line="276" w:lineRule="auto"/>
        <w:ind w:firstLine="0"/>
      </w:pPr>
      <w:r>
        <w:t xml:space="preserve">O un formatore in laboratori d'uso dell'intelligenza artificiale per vedere dove scatta il dubbio dell'affidarsi come si affina? Una cultura del dubbio di anche rilevazione cognitiva del rischio di sbagliarsi, perché è un'attenzione diversa quella che ci viene chiesta e quindi va formata e non la possiamo formare in astratto. Fatto la dobbiamo formare nel concreto, nel concreto di cosa? Dell'uso. Nel laboratorio d'uso, però, questo laboratorio d'uso deve essere incardinato da un punto di vista concettuale, metodologico, all'interno di quella grande trasformazione organizzativa che è avvenuta nel nostro sistema Giustizia Italia ed è stata. Particolarmente importante per la vita organizzativa degli uffici giudiziari, che è l'Ufficio per il processo, all'interno del quale c'è una dinamica di carattere collettivo, di carattere diciamo dialogico, nasce per questo l'Ufficio per il processo è un.</w:t>
      </w:r>
    </w:p>
    <w:p>
      <w:pPr>
        <w:spacing w:after="200" w:line="276" w:lineRule="auto"/>
        <w:ind w:firstLine="0"/>
      </w:pPr>
      <w:r>
        <w:t xml:space="preserve">Team, come si dice, sta di fatto che il diciamo la formazione di una capacità organizzativa di interfacciarsi con contenuti che vengono prodotti anche con l'intelligenza artificiale. Da un lato e la capacità cognitiva di rimodulare il nostro pensiero del dubbio, di alert, del rischio di errore rispetto a questa nuova forma di interazione. Ecco, queste sono le due. Diciamo due piani molto concreti e applicativi sui quali dovremmo tutti impegnarci. Un ultimo spunto che mi sento di dare proprio perché in questa sede a Capri c'è la il grande privilegio. Di poter vedere insieme tutti gli attori istituzionali nelle loro voci più alte e più esperte del mondo della giurisdizione in senso ampio, sarebbe davvero auspicabile che questi momenti laboratoriali di carattere formativo fossero anche non. Non solo, ma anche fatti e costruiti nella collaborazione fra diversi, diciamo, diverse voci, diversi profili, sia funzionali che istituzionali che processuali.</w:t>
      </w:r>
    </w:p>
    <w:p>
      <w:pPr>
        <w:spacing w:after="200" w:line="276" w:lineRule="auto"/>
        <w:ind w:firstLine="0"/>
      </w:pPr>
      <w:r>
        <w:t xml:space="preserve">Che entrano nella giurisdizione, nella vita della giurisdizione e che entrano nella vita del diritto, nel suo rapporto con la società. Per comprenderci sarebbe molto bello avere dei laboratori congiunti, laboratori. D'uso, insisto, non soltanto astratti, che vedano magistrati, avvocati, notai, per esempio, ma non solo, anche professionalità di carattere scientifico-tecnico che naturalmente hanno una visione, una modalità. Cognitiva di ragionamento diversa nella loro, diciamo, interazione con le suddette intelligenze algoritmiche. Quindi grande cantiere è un cantiere corale, è un cantiere comune. Penso che sia una grande sfida, ma una grande opportunità perché non dimentichiamoci che proprio in questo momento storico noi come non mai possiamo rivalorizzare. E davvero mettere a fuoco quello che è l'irriducibile valore incomputabile incommensurabile dell'umano, il che, naturalmente, quando si parla di giustizia mi pare di per sé un valore.</w:t>
      </w:r>
    </w:p>
    <w:sectPr>
      <w:headerReference w:type="default" r:id="rId7"/>
      <w:footerReference w:type="default" r:id="rId8"/>
      <w:pgSz w:w="9638" w:h="13606" w:orient="portrait"/>
      <w:pgMar w:top="1417" w:right="1247" w:bottom="1417" w:left="1247"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ind w:firstLine="0"/>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ind w:firstLine="0"/>
      <w:jc w:val="center"/>
    </w:pPr>
    <w:r>
      <w:rPr>
        <w:i/>
        <w:iCs/>
        <w:color w:val="808080"/>
        <w:sz w:val="16"/>
        <w:szCs w:val="16"/>
      </w:rPr>
      <w:t xml:space="preserve">Interventi Preregistrati – Convegno di Capri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2"/>
        <w:szCs w:val="22"/>
      </w:rPr>
    </w:rPrDefault>
    <w:pPrDefault>
      <w:pPr>
        <w:spacing w:after="20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2026-09-17T11:32:54.652Z</dcterms:created>
  <dcterms:modified xsi:type="dcterms:W3CDTF">2026-09-17T11:32:54.661Z</dcterms:modified>
</cp:coreProperties>
</file>

<file path=docProps/custom.xml><?xml version="1.0" encoding="utf-8"?>
<Properties xmlns="http://schemas.openxmlformats.org/officeDocument/2006/custom-properties" xmlns:vt="http://schemas.openxmlformats.org/officeDocument/2006/docPropsVTypes"/>
</file>